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Calibri" w:cs="Calibri" w:eastAsia="Calibri" w:hAnsi="Calibri"/>
          <w:b/>
          <w:bCs/>
          <w:color w:val="000000"/>
          <w:spacing w:val="30"/>
          <w:sz w:val="28"/>
          <w:szCs w:val="28"/>
        </w:rPr>
        <w:t xml:space="preserve">JORDAN AVERY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Senior Product Marketing Manager</w:t>
      </w:r>
    </w:p>
    <w:p>
      <w:pPr>
        <w:spacing w:after="120"/>
        <w:jc w:val="center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San Francisco, CA  •  jordan.avery@email.com  •  (555) 123-4567  •  linkedin.com/in/jordanavery</w:t>
      </w:r>
    </w:p>
    <w:p>
      <w:pPr>
        <w:spacing w:after="80" w:before="24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Summary</w:t>
      </w:r>
    </w:p>
    <w:p>
      <w:pPr>
        <w:spacing w:after="60"/>
      </w:pPr>
      <w:r>
        <w:rPr>
          <w:rFonts w:ascii="Calibri" w:cs="Calibri" w:eastAsia="Calibri" w:hAnsi="Calibri"/>
          <w:sz w:val="21"/>
          <w:szCs w:val="21"/>
        </w:rPr>
        <w:t xml:space="preserve">Product marketing leader with 8+ years driving go-to-market strategy for B2B SaaS. Launched 12 products generating $40M in new ARR, and built cross-functional teams that lifted qualified pipeline by 60% year over year.</w:t>
      </w:r>
    </w:p>
    <w:p>
      <w:pPr>
        <w:spacing w:after="80" w:before="24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Experience</w:t>
      </w:r>
    </w:p>
    <w:p>
      <w:pPr>
        <w:tabs>
          <w:tab w:val="right" w:pos="9026"/>
        </w:tabs>
        <w:spacing w:after="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Senior Product Marketing Manager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Mar 2021 – Present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444444"/>
          <w:sz w:val="20"/>
          <w:szCs w:val="20"/>
        </w:rPr>
        <w:t xml:space="preserve">Northwind Software — San Francisco, CA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Led go-to-market for a flagship analytics product, driving $18M in first-year ARR and 30% attach rate across the existing base.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Built the positioning and messaging framework adopted company-wide, cutting sales ramp time from 90 to 55 days.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Ran win/loss and pricing research that informed a repackaging launch, increasing average deal size by 22%.</w:t>
      </w:r>
    </w:p>
    <w:p>
      <w:pPr>
        <w:tabs>
          <w:tab w:val="right" w:pos="9026"/>
        </w:tabs>
        <w:spacing w:after="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Product Marketing Manager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Jun 2017 – Feb 2021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444444"/>
          <w:sz w:val="20"/>
          <w:szCs w:val="20"/>
        </w:rPr>
        <w:t xml:space="preserve">Brightline Analytics — Oakland, CA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Owned launches for 6 products; the top launch reached $9M ARR within four quarters.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Created the competitive intelligence program used by 40+ sellers, improving competitive win rate by 15 points.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Partnered with demand gen on campaigns that grew marketing-sourced pipeline 60% YoY.</w:t>
      </w:r>
    </w:p>
    <w:p>
      <w:pPr>
        <w:spacing w:after="80" w:before="24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Education</w:t>
      </w:r>
    </w:p>
    <w:p>
      <w:pPr>
        <w:tabs>
          <w:tab w:val="right" w:pos="9026"/>
        </w:tabs>
        <w:spacing w:after="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B.S., Business Administration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2013 – 2017</w:t>
      </w:r>
    </w:p>
    <w:p>
      <w:pPr>
        <w:spacing w:after="4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University of California, Berkeley</w:t>
      </w:r>
    </w:p>
    <w:p>
      <w:pPr>
        <w:spacing w:after="80" w:before="24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Skills</w:t>
      </w:r>
    </w:p>
    <w:p>
      <w:r>
        <w:rPr>
          <w:rFonts w:ascii="Calibri" w:cs="Calibri" w:eastAsia="Calibri" w:hAnsi="Calibri"/>
          <w:sz w:val="21"/>
          <w:szCs w:val="21"/>
        </w:rPr>
        <w:t xml:space="preserve">Go-to-Market Strategy  •  Positioning &amp; Messaging  •  Competitive Intelligence  •  Pricing &amp; Packaging  •  Market Research  •  Sales Enablement  •  Cross-functional Leadership  •  Analytics (SQL, Tableau)</w:t>
      </w:r>
    </w:p>
    <w:sectPr>
      <w:pgSz w:w="12240" w:h="15840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2026-07-03T00:51:02.214Z</dcterms:created>
  <dcterms:modified xsi:type="dcterms:W3CDTF">2026-07-03T00:51:02.214Z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